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0D7" w:rsidRDefault="002240D7" w:rsidP="002240D7">
      <w:pPr>
        <w:jc w:val="center"/>
        <w:rPr>
          <w:rFonts w:hint="eastAsia"/>
          <w:sz w:val="44"/>
          <w:szCs w:val="44"/>
        </w:rPr>
      </w:pPr>
      <w:r w:rsidRPr="002240D7">
        <w:rPr>
          <w:rFonts w:hint="eastAsia"/>
          <w:sz w:val="44"/>
          <w:szCs w:val="44"/>
        </w:rPr>
        <w:t>仪表设置</w:t>
      </w:r>
    </w:p>
    <w:p w:rsidR="002240D7" w:rsidRPr="002240D7" w:rsidRDefault="002240D7" w:rsidP="002240D7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一、新</w:t>
      </w:r>
      <w:r>
        <w:rPr>
          <w:rFonts w:hint="eastAsia"/>
          <w:sz w:val="28"/>
          <w:szCs w:val="28"/>
        </w:rPr>
        <w:t>m3000</w:t>
      </w:r>
    </w:p>
    <w:p w:rsidR="000611F2" w:rsidRDefault="002240D7">
      <w:pPr>
        <w:rPr>
          <w:rFonts w:hint="eastAsia"/>
        </w:rPr>
      </w:pPr>
      <w:r>
        <w:rPr>
          <w:noProof/>
          <w:szCs w:val="21"/>
        </w:rPr>
        <w:drawing>
          <wp:inline distT="0" distB="0" distL="0" distR="0">
            <wp:extent cx="5274310" cy="2792026"/>
            <wp:effectExtent l="19050" t="0" r="2540" b="0"/>
            <wp:docPr id="1" name="图片 1" descr="MV仪表效果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V仪表效果图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7920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0D7" w:rsidRPr="00D65528" w:rsidRDefault="002240D7" w:rsidP="002240D7">
      <w:pPr>
        <w:spacing w:line="360" w:lineRule="auto"/>
        <w:rPr>
          <w:rFonts w:hint="eastAsia"/>
          <w:szCs w:val="21"/>
        </w:rPr>
      </w:pPr>
      <w:r w:rsidRPr="00D65528">
        <w:rPr>
          <w:rFonts w:hint="eastAsia"/>
          <w:szCs w:val="21"/>
        </w:rPr>
        <w:t>发动机状态选择</w:t>
      </w:r>
    </w:p>
    <w:p w:rsidR="002240D7" w:rsidRPr="006C1E45" w:rsidRDefault="002240D7" w:rsidP="002240D7">
      <w:pPr>
        <w:spacing w:line="360" w:lineRule="auto"/>
        <w:ind w:firstLine="480"/>
        <w:rPr>
          <w:rFonts w:hint="eastAsia"/>
          <w:szCs w:val="21"/>
        </w:rPr>
      </w:pPr>
      <w:r w:rsidRPr="006C1E45">
        <w:rPr>
          <w:rFonts w:hint="eastAsia"/>
          <w:szCs w:val="21"/>
        </w:rPr>
        <w:t>先按住左边按钮不放，然后点火锁电源</w:t>
      </w:r>
      <w:r>
        <w:rPr>
          <w:rFonts w:hint="eastAsia"/>
          <w:szCs w:val="21"/>
        </w:rPr>
        <w:t>A15</w:t>
      </w:r>
      <w:r w:rsidRPr="006C1E45">
        <w:rPr>
          <w:rFonts w:hint="eastAsia"/>
          <w:szCs w:val="21"/>
        </w:rPr>
        <w:t>、电瓶电源</w:t>
      </w:r>
      <w:r>
        <w:rPr>
          <w:rFonts w:hint="eastAsia"/>
          <w:szCs w:val="21"/>
        </w:rPr>
        <w:t>A33</w:t>
      </w:r>
      <w:r w:rsidRPr="006C1E45">
        <w:rPr>
          <w:rFonts w:hint="eastAsia"/>
          <w:szCs w:val="21"/>
        </w:rPr>
        <w:t>上电，左按钮超过</w:t>
      </w:r>
      <w:r w:rsidRPr="006C1E45">
        <w:rPr>
          <w:rFonts w:hint="eastAsia"/>
          <w:szCs w:val="21"/>
        </w:rPr>
        <w:t>2s</w:t>
      </w:r>
      <w:r w:rsidRPr="006C1E45">
        <w:rPr>
          <w:rFonts w:hint="eastAsia"/>
          <w:szCs w:val="21"/>
        </w:rPr>
        <w:t>以上松开仪表液晶显示屏进入“发动机状态选择”显示界面，如图</w:t>
      </w:r>
      <w:r w:rsidRPr="006C1E45">
        <w:rPr>
          <w:rFonts w:hint="eastAsia"/>
          <w:szCs w:val="21"/>
        </w:rPr>
        <w:t>1</w:t>
      </w:r>
      <w:r w:rsidRPr="006C1E45">
        <w:rPr>
          <w:rFonts w:hint="eastAsia"/>
          <w:szCs w:val="21"/>
        </w:rPr>
        <w:t>所示</w:t>
      </w:r>
      <w:r w:rsidRPr="006C1E45">
        <w:rPr>
          <w:rFonts w:hint="eastAsia"/>
          <w:szCs w:val="21"/>
        </w:rPr>
        <w:t>:</w:t>
      </w:r>
    </w:p>
    <w:p w:rsidR="002240D7" w:rsidRPr="006C1E45" w:rsidRDefault="002240D7" w:rsidP="002240D7">
      <w:pPr>
        <w:ind w:firstLine="480"/>
        <w:jc w:val="center"/>
        <w:rPr>
          <w:rFonts w:hint="eastAsia"/>
          <w:b/>
          <w:szCs w:val="21"/>
        </w:rPr>
      </w:pPr>
    </w:p>
    <w:p w:rsidR="002240D7" w:rsidRDefault="002240D7" w:rsidP="002240D7">
      <w:pPr>
        <w:autoSpaceDE w:val="0"/>
        <w:autoSpaceDN w:val="0"/>
        <w:adjustRightInd w:val="0"/>
        <w:spacing w:line="360" w:lineRule="auto"/>
        <w:ind w:firstLine="420"/>
        <w:jc w:val="left"/>
        <w:rPr>
          <w:rFonts w:hint="eastAsia"/>
          <w:szCs w:val="21"/>
        </w:rPr>
      </w:pPr>
      <w:r>
        <w:rPr>
          <w:rFonts w:hint="eastAsia"/>
          <w:noProof/>
          <w:szCs w:val="21"/>
        </w:rPr>
        <w:drawing>
          <wp:inline distT="0" distB="0" distL="0" distR="0">
            <wp:extent cx="2567305" cy="949325"/>
            <wp:effectExtent l="19050" t="0" r="4445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7305" cy="949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0D7" w:rsidRDefault="002240D7" w:rsidP="002240D7">
      <w:pPr>
        <w:autoSpaceDE w:val="0"/>
        <w:autoSpaceDN w:val="0"/>
        <w:adjustRightInd w:val="0"/>
        <w:spacing w:line="360" w:lineRule="auto"/>
        <w:ind w:firstLine="420"/>
        <w:jc w:val="left"/>
        <w:rPr>
          <w:rFonts w:hint="eastAsia"/>
          <w:szCs w:val="21"/>
        </w:rPr>
      </w:pPr>
      <w:r w:rsidRPr="006C1E45">
        <w:rPr>
          <w:rFonts w:hint="eastAsia"/>
          <w:szCs w:val="21"/>
        </w:rPr>
        <w:t>在该界面下，</w:t>
      </w:r>
      <w:proofErr w:type="gramStart"/>
      <w:r w:rsidRPr="006C1E45">
        <w:rPr>
          <w:rFonts w:hint="eastAsia"/>
          <w:szCs w:val="21"/>
        </w:rPr>
        <w:t>短按左键</w:t>
      </w:r>
      <w:proofErr w:type="gramEnd"/>
      <w:r w:rsidRPr="006C1E45">
        <w:rPr>
          <w:rFonts w:hint="eastAsia"/>
          <w:szCs w:val="21"/>
        </w:rPr>
        <w:t>（≤</w:t>
      </w:r>
      <w:r w:rsidRPr="006C1E45">
        <w:rPr>
          <w:szCs w:val="21"/>
        </w:rPr>
        <w:t>2s</w:t>
      </w:r>
      <w:r w:rsidRPr="006C1E45">
        <w:rPr>
          <w:rFonts w:hint="eastAsia"/>
          <w:szCs w:val="21"/>
        </w:rPr>
        <w:t>，下同），“</w:t>
      </w:r>
      <w:r>
        <w:rPr>
          <w:rFonts w:hint="eastAsia"/>
          <w:szCs w:val="21"/>
        </w:rPr>
        <w:t>潍柴</w:t>
      </w:r>
      <w:r w:rsidRPr="006C1E45">
        <w:rPr>
          <w:rFonts w:hint="eastAsia"/>
          <w:szCs w:val="21"/>
        </w:rPr>
        <w:t>柴油”、“</w:t>
      </w:r>
      <w:r>
        <w:rPr>
          <w:rFonts w:hint="eastAsia"/>
          <w:szCs w:val="21"/>
        </w:rPr>
        <w:t>康明斯</w:t>
      </w:r>
      <w:r w:rsidRPr="006C1E45">
        <w:rPr>
          <w:rFonts w:hint="eastAsia"/>
          <w:szCs w:val="21"/>
        </w:rPr>
        <w:t>”、“</w:t>
      </w:r>
      <w:r>
        <w:rPr>
          <w:rFonts w:hint="eastAsia"/>
          <w:szCs w:val="21"/>
        </w:rPr>
        <w:t>L</w:t>
      </w:r>
      <w:r w:rsidRPr="006C1E45">
        <w:rPr>
          <w:szCs w:val="21"/>
        </w:rPr>
        <w:t>NG</w:t>
      </w:r>
      <w:r w:rsidRPr="006C1E45">
        <w:rPr>
          <w:rFonts w:hint="eastAsia"/>
          <w:szCs w:val="21"/>
        </w:rPr>
        <w:t>”、“</w:t>
      </w:r>
      <w:r>
        <w:rPr>
          <w:rFonts w:hint="eastAsia"/>
          <w:szCs w:val="21"/>
        </w:rPr>
        <w:t>CNG</w:t>
      </w:r>
      <w:r w:rsidRPr="006C1E45">
        <w:rPr>
          <w:rFonts w:hint="eastAsia"/>
          <w:szCs w:val="21"/>
        </w:rPr>
        <w:t>”依次闪烁。当需要选择的状态闪烁时，</w:t>
      </w:r>
      <w:proofErr w:type="gramStart"/>
      <w:r>
        <w:rPr>
          <w:rFonts w:hint="eastAsia"/>
          <w:szCs w:val="21"/>
        </w:rPr>
        <w:t>短</w:t>
      </w:r>
      <w:r w:rsidRPr="006C1E45">
        <w:rPr>
          <w:rFonts w:hint="eastAsia"/>
          <w:szCs w:val="21"/>
        </w:rPr>
        <w:t>按右键</w:t>
      </w:r>
      <w:proofErr w:type="gramEnd"/>
      <w:r w:rsidRPr="006C1E45">
        <w:rPr>
          <w:rFonts w:hint="eastAsia"/>
          <w:szCs w:val="21"/>
        </w:rPr>
        <w:t>（≤</w:t>
      </w:r>
      <w:r w:rsidRPr="006C1E45">
        <w:rPr>
          <w:szCs w:val="21"/>
        </w:rPr>
        <w:t>2s</w:t>
      </w:r>
      <w:r w:rsidRPr="006C1E45">
        <w:rPr>
          <w:rFonts w:hint="eastAsia"/>
          <w:szCs w:val="21"/>
        </w:rPr>
        <w:t>，下同），该状态被保存，界面跳转到</w:t>
      </w:r>
      <w:r>
        <w:rPr>
          <w:rFonts w:hint="eastAsia"/>
          <w:szCs w:val="21"/>
        </w:rPr>
        <w:t>里程表</w:t>
      </w:r>
      <w:r>
        <w:rPr>
          <w:rFonts w:hint="eastAsia"/>
          <w:szCs w:val="21"/>
        </w:rPr>
        <w:t>K</w:t>
      </w:r>
      <w:r>
        <w:rPr>
          <w:rFonts w:hint="eastAsia"/>
          <w:szCs w:val="21"/>
        </w:rPr>
        <w:t>值设置界面，如</w:t>
      </w:r>
      <w:r w:rsidRPr="006C1E45">
        <w:rPr>
          <w:rFonts w:hint="eastAsia"/>
          <w:szCs w:val="21"/>
        </w:rPr>
        <w:t>图</w:t>
      </w:r>
      <w:r w:rsidRPr="006C1E45">
        <w:rPr>
          <w:szCs w:val="21"/>
        </w:rPr>
        <w:t>1-2</w:t>
      </w:r>
      <w:r w:rsidRPr="006C1E45">
        <w:rPr>
          <w:rFonts w:hint="eastAsia"/>
          <w:szCs w:val="21"/>
        </w:rPr>
        <w:t>所示，</w:t>
      </w:r>
      <w:r>
        <w:rPr>
          <w:rFonts w:hint="eastAsia"/>
          <w:szCs w:val="21"/>
        </w:rPr>
        <w:t>同时左边第一位数字开始闪烁（周期：</w:t>
      </w:r>
      <w:r>
        <w:rPr>
          <w:rFonts w:hint="eastAsia"/>
          <w:szCs w:val="21"/>
        </w:rPr>
        <w:t>1s</w:t>
      </w:r>
      <w:r>
        <w:rPr>
          <w:rFonts w:hint="eastAsia"/>
          <w:szCs w:val="21"/>
        </w:rPr>
        <w:t>）</w:t>
      </w:r>
      <w:r w:rsidRPr="006C1E45">
        <w:rPr>
          <w:rFonts w:hint="eastAsia"/>
          <w:szCs w:val="21"/>
        </w:rPr>
        <w:t>。</w:t>
      </w:r>
      <w:proofErr w:type="gramStart"/>
      <w:r>
        <w:rPr>
          <w:rFonts w:hint="eastAsia"/>
          <w:szCs w:val="21"/>
        </w:rPr>
        <w:t>短按左键</w:t>
      </w:r>
      <w:proofErr w:type="gramEnd"/>
      <w:r>
        <w:rPr>
          <w:rFonts w:hint="eastAsia"/>
          <w:szCs w:val="21"/>
        </w:rPr>
        <w:t>，左第一位停止闪烁，左第二位闪烁，依次类推。</w:t>
      </w:r>
      <w:r w:rsidRPr="006C1E45">
        <w:rPr>
          <w:rFonts w:hint="eastAsia"/>
          <w:szCs w:val="21"/>
        </w:rPr>
        <w:t>若</w:t>
      </w:r>
      <w:r>
        <w:rPr>
          <w:rFonts w:hint="eastAsia"/>
          <w:szCs w:val="21"/>
        </w:rPr>
        <w:t>在上述闪烁状态下，左键右旋，数字从</w:t>
      </w:r>
      <w:r>
        <w:rPr>
          <w:rFonts w:hint="eastAsia"/>
          <w:szCs w:val="21"/>
        </w:rPr>
        <w:t>0-9</w:t>
      </w:r>
      <w:r>
        <w:rPr>
          <w:rFonts w:hint="eastAsia"/>
          <w:szCs w:val="21"/>
        </w:rPr>
        <w:t>递增；左键左旋，数字从</w:t>
      </w:r>
      <w:r>
        <w:rPr>
          <w:rFonts w:hint="eastAsia"/>
          <w:szCs w:val="21"/>
        </w:rPr>
        <w:t>9-0</w:t>
      </w:r>
      <w:r>
        <w:rPr>
          <w:rFonts w:hint="eastAsia"/>
          <w:szCs w:val="21"/>
        </w:rPr>
        <w:t>递减。在</w:t>
      </w:r>
      <w:r>
        <w:rPr>
          <w:rFonts w:hint="eastAsia"/>
          <w:szCs w:val="21"/>
        </w:rPr>
        <w:t>K</w:t>
      </w:r>
      <w:r>
        <w:rPr>
          <w:rFonts w:hint="eastAsia"/>
          <w:szCs w:val="21"/>
        </w:rPr>
        <w:t>值设置过程中，</w:t>
      </w:r>
      <w:proofErr w:type="gramStart"/>
      <w:r>
        <w:rPr>
          <w:rFonts w:hint="eastAsia"/>
          <w:szCs w:val="21"/>
        </w:rPr>
        <w:t>短按右键</w:t>
      </w:r>
      <w:proofErr w:type="gramEnd"/>
      <w:r>
        <w:rPr>
          <w:rFonts w:hint="eastAsia"/>
          <w:szCs w:val="21"/>
        </w:rPr>
        <w:t>，所有数字机均停止闪烁，该数字被保存，</w:t>
      </w:r>
      <w:r>
        <w:rPr>
          <w:rFonts w:hint="eastAsia"/>
          <w:szCs w:val="21"/>
        </w:rPr>
        <w:t>2s</w:t>
      </w:r>
      <w:r>
        <w:rPr>
          <w:rFonts w:hint="eastAsia"/>
          <w:szCs w:val="21"/>
        </w:rPr>
        <w:t>后液晶显示“参数设置完毕”，如图</w:t>
      </w:r>
      <w:r>
        <w:rPr>
          <w:rFonts w:hint="eastAsia"/>
          <w:szCs w:val="21"/>
        </w:rPr>
        <w:t>1-3</w:t>
      </w:r>
      <w:r>
        <w:rPr>
          <w:rFonts w:hint="eastAsia"/>
          <w:szCs w:val="21"/>
        </w:rPr>
        <w:t>，</w:t>
      </w:r>
      <w:r>
        <w:rPr>
          <w:rFonts w:hint="eastAsia"/>
          <w:szCs w:val="21"/>
        </w:rPr>
        <w:t>3s</w:t>
      </w:r>
      <w:r>
        <w:rPr>
          <w:rFonts w:hint="eastAsia"/>
          <w:szCs w:val="21"/>
        </w:rPr>
        <w:t>后仪表自动重启，同时液晶显示图</w:t>
      </w:r>
      <w:r>
        <w:rPr>
          <w:rFonts w:hint="eastAsia"/>
          <w:szCs w:val="21"/>
        </w:rPr>
        <w:t>1-4,3s</w:t>
      </w:r>
      <w:r>
        <w:rPr>
          <w:rFonts w:hint="eastAsia"/>
          <w:szCs w:val="21"/>
        </w:rPr>
        <w:t>后显示正常的主界面。</w:t>
      </w:r>
      <w:r>
        <w:rPr>
          <w:rFonts w:hint="eastAsia"/>
          <w:szCs w:val="21"/>
        </w:rPr>
        <w:t>K</w:t>
      </w:r>
      <w:r>
        <w:rPr>
          <w:rFonts w:hint="eastAsia"/>
          <w:szCs w:val="21"/>
        </w:rPr>
        <w:t>值的范围为</w:t>
      </w:r>
      <w:r>
        <w:rPr>
          <w:rFonts w:hint="eastAsia"/>
          <w:szCs w:val="21"/>
        </w:rPr>
        <w:t>4476-34302</w:t>
      </w:r>
      <w:r>
        <w:rPr>
          <w:rFonts w:hint="eastAsia"/>
          <w:szCs w:val="21"/>
        </w:rPr>
        <w:t>。仪表出厂默认为</w:t>
      </w:r>
      <w:proofErr w:type="gramStart"/>
      <w:r w:rsidRPr="006C1E45">
        <w:rPr>
          <w:rFonts w:hint="eastAsia"/>
          <w:szCs w:val="21"/>
        </w:rPr>
        <w:t>潍柴</w:t>
      </w:r>
      <w:proofErr w:type="gramEnd"/>
      <w:r w:rsidRPr="006C1E45">
        <w:rPr>
          <w:rFonts w:hint="eastAsia"/>
          <w:szCs w:val="21"/>
        </w:rPr>
        <w:t>柴油</w:t>
      </w:r>
      <w:r>
        <w:rPr>
          <w:rFonts w:hint="eastAsia"/>
          <w:szCs w:val="21"/>
        </w:rPr>
        <w:t>发动机，</w:t>
      </w:r>
      <w:r>
        <w:rPr>
          <w:rFonts w:hint="eastAsia"/>
          <w:szCs w:val="21"/>
        </w:rPr>
        <w:t>K</w:t>
      </w:r>
      <w:r>
        <w:rPr>
          <w:rFonts w:hint="eastAsia"/>
          <w:szCs w:val="21"/>
        </w:rPr>
        <w:t>值默认为</w:t>
      </w:r>
      <w:r>
        <w:rPr>
          <w:rFonts w:hint="eastAsia"/>
          <w:szCs w:val="21"/>
        </w:rPr>
        <w:t>8000</w:t>
      </w:r>
      <w:r>
        <w:rPr>
          <w:rFonts w:hint="eastAsia"/>
          <w:szCs w:val="21"/>
        </w:rPr>
        <w:t>。</w:t>
      </w:r>
    </w:p>
    <w:p w:rsidR="002240D7" w:rsidRDefault="002240D7" w:rsidP="002240D7">
      <w:pPr>
        <w:autoSpaceDE w:val="0"/>
        <w:autoSpaceDN w:val="0"/>
        <w:adjustRightInd w:val="0"/>
        <w:spacing w:line="360" w:lineRule="auto"/>
        <w:ind w:leftChars="150" w:left="315" w:firstLineChars="50" w:firstLine="105"/>
        <w:jc w:val="left"/>
        <w:rPr>
          <w:rFonts w:hint="eastAsia"/>
          <w:szCs w:val="21"/>
        </w:rPr>
      </w:pPr>
      <w:r>
        <w:rPr>
          <w:rFonts w:hint="eastAsia"/>
          <w:noProof/>
          <w:szCs w:val="21"/>
        </w:rPr>
        <w:lastRenderedPageBreak/>
        <w:drawing>
          <wp:inline distT="0" distB="0" distL="0" distR="0">
            <wp:extent cx="4773930" cy="870585"/>
            <wp:effectExtent l="19050" t="0" r="762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3930" cy="8705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noProof/>
          <w:szCs w:val="21"/>
        </w:rPr>
        <w:drawing>
          <wp:inline distT="0" distB="0" distL="0" distR="0">
            <wp:extent cx="2461895" cy="826770"/>
            <wp:effectExtent l="1905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1895" cy="826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0D7" w:rsidRDefault="002240D7">
      <w:pPr>
        <w:rPr>
          <w:rFonts w:hint="eastAsia"/>
          <w:sz w:val="28"/>
          <w:szCs w:val="28"/>
        </w:rPr>
      </w:pPr>
      <w:r w:rsidRPr="002240D7">
        <w:rPr>
          <w:rFonts w:hint="eastAsia"/>
          <w:sz w:val="28"/>
          <w:szCs w:val="28"/>
        </w:rPr>
        <w:t>二、</w:t>
      </w:r>
      <w:r w:rsidRPr="002240D7">
        <w:rPr>
          <w:rFonts w:hint="eastAsia"/>
          <w:sz w:val="28"/>
          <w:szCs w:val="28"/>
        </w:rPr>
        <w:t>X3000</w:t>
      </w:r>
      <w:r w:rsidRPr="002240D7">
        <w:rPr>
          <w:rFonts w:hint="eastAsia"/>
          <w:sz w:val="28"/>
          <w:szCs w:val="28"/>
        </w:rPr>
        <w:t>仪表设置</w:t>
      </w:r>
    </w:p>
    <w:p w:rsidR="002240D7" w:rsidRPr="008427EB" w:rsidRDefault="002240D7" w:rsidP="002240D7">
      <w:pPr>
        <w:spacing w:line="360" w:lineRule="auto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1、</w:t>
      </w:r>
      <w:r w:rsidRPr="008427EB">
        <w:rPr>
          <w:rFonts w:ascii="宋体" w:hAnsi="宋体" w:hint="eastAsia"/>
          <w:szCs w:val="21"/>
        </w:rPr>
        <w:t xml:space="preserve"> 仪表参数设置</w:t>
      </w:r>
    </w:p>
    <w:p w:rsidR="002240D7" w:rsidRPr="008427EB" w:rsidRDefault="002240D7" w:rsidP="002240D7">
      <w:pPr>
        <w:spacing w:line="360" w:lineRule="auto"/>
        <w:rPr>
          <w:rFonts w:ascii="宋体" w:hAnsi="宋体"/>
          <w:szCs w:val="21"/>
        </w:rPr>
      </w:pPr>
      <w:r w:rsidRPr="008427EB">
        <w:rPr>
          <w:rFonts w:ascii="宋体" w:hAnsi="宋体" w:hint="eastAsia"/>
          <w:szCs w:val="21"/>
        </w:rPr>
        <w:t xml:space="preserve">    根据不同类型发动机进行发动机类型设置</w:t>
      </w:r>
      <w:r>
        <w:rPr>
          <w:rFonts w:ascii="宋体" w:hAnsi="宋体" w:hint="eastAsia"/>
          <w:szCs w:val="21"/>
        </w:rPr>
        <w:t>；</w:t>
      </w:r>
    </w:p>
    <w:p w:rsidR="002240D7" w:rsidRPr="008427EB" w:rsidRDefault="002240D7" w:rsidP="002240D7">
      <w:pPr>
        <w:spacing w:line="360" w:lineRule="auto"/>
        <w:rPr>
          <w:rFonts w:ascii="宋体" w:hAnsi="宋体"/>
          <w:szCs w:val="21"/>
        </w:rPr>
      </w:pPr>
      <w:r w:rsidRPr="008427EB">
        <w:rPr>
          <w:rFonts w:ascii="宋体" w:hAnsi="宋体" w:hint="eastAsia"/>
          <w:szCs w:val="21"/>
        </w:rPr>
        <w:t xml:space="preserve">    根据整车动力传动总成配置进行车速里程表K值参数计算和设置</w:t>
      </w:r>
      <w:r>
        <w:rPr>
          <w:rFonts w:ascii="宋体" w:hAnsi="宋体" w:hint="eastAsia"/>
          <w:szCs w:val="21"/>
        </w:rPr>
        <w:t>；</w:t>
      </w:r>
    </w:p>
    <w:p w:rsidR="002240D7" w:rsidRDefault="002240D7" w:rsidP="002240D7">
      <w:pPr>
        <w:spacing w:line="360" w:lineRule="auto"/>
        <w:rPr>
          <w:rFonts w:ascii="宋体" w:hAnsi="宋体" w:hint="eastAsia"/>
          <w:szCs w:val="21"/>
        </w:rPr>
      </w:pPr>
      <w:r w:rsidRPr="008427EB">
        <w:rPr>
          <w:rFonts w:ascii="宋体" w:hAnsi="宋体" w:hint="eastAsia"/>
          <w:szCs w:val="21"/>
        </w:rPr>
        <w:t xml:space="preserve">    根据不同类型发动机进行发动机转速传动比参数设置</w:t>
      </w:r>
      <w:r>
        <w:rPr>
          <w:rFonts w:ascii="宋体" w:hAnsi="宋体" w:hint="eastAsia"/>
          <w:szCs w:val="21"/>
        </w:rPr>
        <w:t>。</w:t>
      </w:r>
    </w:p>
    <w:p w:rsidR="002240D7" w:rsidRPr="00931AB5" w:rsidRDefault="002240D7" w:rsidP="002240D7">
      <w:pPr>
        <w:rPr>
          <w:rFonts w:ascii="宋体" w:hAnsi="宋体" w:hint="eastAsia"/>
          <w:color w:val="000000"/>
        </w:rPr>
      </w:pPr>
      <w:bookmarkStart w:id="0" w:name="OLE_LINK7"/>
      <w:bookmarkStart w:id="1" w:name="OLE_LINK8"/>
      <w:r>
        <w:rPr>
          <w:rFonts w:ascii="宋体" w:hAnsi="宋体" w:hint="eastAsia"/>
          <w:color w:val="000000"/>
        </w:rPr>
        <w:t>2、</w:t>
      </w:r>
      <w:r w:rsidRPr="00931AB5">
        <w:rPr>
          <w:rFonts w:ascii="宋体" w:hAnsi="宋体" w:hint="eastAsia"/>
          <w:color w:val="000000"/>
        </w:rPr>
        <w:t>发动机模式</w:t>
      </w:r>
      <w:r>
        <w:rPr>
          <w:rFonts w:ascii="宋体" w:hAnsi="宋体" w:hint="eastAsia"/>
          <w:color w:val="000000"/>
        </w:rPr>
        <w:t>、K值设置（</w:t>
      </w:r>
      <w:proofErr w:type="gramStart"/>
      <w:r>
        <w:rPr>
          <w:rFonts w:ascii="宋体" w:hAnsi="宋体" w:hint="eastAsia"/>
          <w:color w:val="000000"/>
        </w:rPr>
        <w:t>高配组合</w:t>
      </w:r>
      <w:proofErr w:type="gramEnd"/>
      <w:r>
        <w:rPr>
          <w:rFonts w:ascii="宋体" w:hAnsi="宋体" w:hint="eastAsia"/>
          <w:color w:val="000000"/>
        </w:rPr>
        <w:t>仪表）</w:t>
      </w:r>
    </w:p>
    <w:bookmarkEnd w:id="0"/>
    <w:bookmarkEnd w:id="1"/>
    <w:p w:rsidR="002240D7" w:rsidRDefault="002240D7" w:rsidP="002240D7">
      <w:pPr>
        <w:ind w:firstLineChars="200" w:firstLine="420"/>
        <w:jc w:val="center"/>
        <w:rPr>
          <w:rFonts w:hint="eastAsia"/>
        </w:rPr>
      </w:pPr>
      <w:r>
        <w:object w:dxaOrig="29195" w:dyaOrig="1218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5.55pt;height:190.4pt" o:ole="">
            <v:imagedata r:id="rId8" o:title=""/>
          </v:shape>
          <o:OLEObject Type="Embed" ProgID="Visio.Drawing.11" ShapeID="_x0000_i1025" DrawAspect="Content" ObjectID="_1601292620" r:id="rId9"/>
        </w:object>
      </w:r>
      <w:r>
        <w:object w:dxaOrig="12374" w:dyaOrig="9015">
          <v:shape id="_x0000_i1026" type="#_x0000_t75" style="width:247.15pt;height:180pt" o:ole="">
            <v:imagedata r:id="rId10" o:title=""/>
          </v:shape>
          <o:OLEObject Type="Embed" ProgID="Visio.Drawing.11" ShapeID="_x0000_i1026" DrawAspect="Content" ObjectID="_1601292621" r:id="rId11"/>
        </w:object>
      </w:r>
    </w:p>
    <w:p w:rsidR="002240D7" w:rsidRPr="002240D7" w:rsidRDefault="002240D7" w:rsidP="002240D7">
      <w:pPr>
        <w:rPr>
          <w:rFonts w:hint="eastAsia"/>
        </w:rPr>
      </w:pPr>
      <w:r>
        <w:rPr>
          <w:rFonts w:hint="eastAsia"/>
        </w:rPr>
        <w:lastRenderedPageBreak/>
        <w:t>3</w:t>
      </w:r>
      <w:r>
        <w:rPr>
          <w:rFonts w:hint="eastAsia"/>
        </w:rPr>
        <w:t>、</w:t>
      </w:r>
      <w:r w:rsidRPr="00931AB5">
        <w:rPr>
          <w:rFonts w:ascii="宋体" w:hAnsi="宋体" w:hint="eastAsia"/>
          <w:color w:val="000000"/>
        </w:rPr>
        <w:t>发动机模式</w:t>
      </w:r>
      <w:r>
        <w:rPr>
          <w:rFonts w:ascii="宋体" w:hAnsi="宋体" w:hint="eastAsia"/>
          <w:color w:val="000000"/>
        </w:rPr>
        <w:t>、K值、速比设置（</w:t>
      </w:r>
      <w:proofErr w:type="gramStart"/>
      <w:r>
        <w:rPr>
          <w:rFonts w:ascii="宋体" w:hAnsi="宋体" w:hint="eastAsia"/>
          <w:color w:val="000000"/>
        </w:rPr>
        <w:t>标配组合</w:t>
      </w:r>
      <w:proofErr w:type="gramEnd"/>
      <w:r>
        <w:rPr>
          <w:rFonts w:ascii="宋体" w:hAnsi="宋体" w:hint="eastAsia"/>
          <w:color w:val="000000"/>
        </w:rPr>
        <w:t>仪表）</w:t>
      </w:r>
    </w:p>
    <w:p w:rsidR="002240D7" w:rsidRDefault="002240D7" w:rsidP="002240D7">
      <w:pPr>
        <w:ind w:firstLineChars="200" w:firstLine="420"/>
        <w:jc w:val="center"/>
        <w:rPr>
          <w:rFonts w:hint="eastAsia"/>
        </w:rPr>
      </w:pPr>
      <w:r>
        <w:object w:dxaOrig="10307" w:dyaOrig="16525">
          <v:shape id="_x0000_i1027" type="#_x0000_t75" style="width:186.25pt;height:298.4pt" o:ole="">
            <v:imagedata r:id="rId12" o:title=""/>
          </v:shape>
          <o:OLEObject Type="Embed" ProgID="Visio.Drawing.11" ShapeID="_x0000_i1027" DrawAspect="Content" ObjectID="_1601292622" r:id="rId13"/>
        </w:object>
      </w:r>
    </w:p>
    <w:p w:rsidR="002240D7" w:rsidRPr="002240D7" w:rsidRDefault="002240D7" w:rsidP="002240D7">
      <w:pPr>
        <w:rPr>
          <w:sz w:val="28"/>
          <w:szCs w:val="28"/>
        </w:rPr>
      </w:pPr>
      <w:r>
        <w:object w:dxaOrig="23299" w:dyaOrig="14097">
          <v:shape id="_x0000_i1028" type="#_x0000_t75" style="width:464.55pt;height:281.1pt" o:ole="">
            <v:imagedata r:id="rId14" o:title=""/>
          </v:shape>
          <o:OLEObject Type="Embed" ProgID="Visio.Drawing.11" ShapeID="_x0000_i1028" DrawAspect="Content" ObjectID="_1601292623" r:id="rId15"/>
        </w:object>
      </w:r>
    </w:p>
    <w:sectPr w:rsidR="002240D7" w:rsidRPr="002240D7" w:rsidSect="000611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240D7"/>
    <w:rsid w:val="000611F2"/>
    <w:rsid w:val="00224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1F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240D7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2240D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oleObject" Target="embeddings/oleObject3.bin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7.emf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oleObject" Target="embeddings/oleObject2.bin"/><Relationship Id="rId5" Type="http://schemas.openxmlformats.org/officeDocument/2006/relationships/image" Target="media/image2.png"/><Relationship Id="rId15" Type="http://schemas.openxmlformats.org/officeDocument/2006/relationships/oleObject" Target="embeddings/oleObject4.bin"/><Relationship Id="rId10" Type="http://schemas.openxmlformats.org/officeDocument/2006/relationships/image" Target="media/image6.emf"/><Relationship Id="rId4" Type="http://schemas.openxmlformats.org/officeDocument/2006/relationships/image" Target="media/image1.jpeg"/><Relationship Id="rId9" Type="http://schemas.openxmlformats.org/officeDocument/2006/relationships/oleObject" Target="embeddings/oleObject1.bin"/><Relationship Id="rId14" Type="http://schemas.openxmlformats.org/officeDocument/2006/relationships/image" Target="media/image8.em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103</Words>
  <Characters>590</Characters>
  <Application>Microsoft Office Word</Application>
  <DocSecurity>0</DocSecurity>
  <Lines>4</Lines>
  <Paragraphs>1</Paragraphs>
  <ScaleCrop>false</ScaleCrop>
  <Company/>
  <LinksUpToDate>false</LinksUpToDate>
  <CharactersWithSpaces>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txy</dc:creator>
  <cp:lastModifiedBy>txy</cp:lastModifiedBy>
  <cp:revision>1</cp:revision>
  <dcterms:created xsi:type="dcterms:W3CDTF">2018-10-17T06:34:00Z</dcterms:created>
  <dcterms:modified xsi:type="dcterms:W3CDTF">2018-10-17T06:44:00Z</dcterms:modified>
</cp:coreProperties>
</file>